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Приказ Министерства образования и науки РФ от 17 октября 2013 г. N 1155</w:t>
      </w: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"Об утверждении федерального государственного образовательного стандарта дошкольного образования"</w:t>
      </w:r>
    </w:p>
    <w:p w:rsidR="009D08DC" w:rsidRPr="009D08DC" w:rsidRDefault="009D08DC" w:rsidP="009D08DC">
      <w:pPr>
        <w:pBdr>
          <w:bottom w:val="dashed" w:sz="2" w:space="0" w:color="auto"/>
        </w:pBdr>
        <w:shd w:val="clear" w:color="auto" w:fill="E1E2E2"/>
        <w:spacing w:after="107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  <w:t xml:space="preserve">С изменениями и дополнениями </w:t>
      </w:r>
      <w:proofErr w:type="gramStart"/>
      <w:r w:rsidRPr="009D08DC"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  <w:t>от</w:t>
      </w:r>
      <w:proofErr w:type="gramEnd"/>
      <w:r w:rsidRPr="009D08DC"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соответствии с </w:t>
      </w:r>
      <w:hyperlink r:id="rId4" w:anchor="/document/70291362/entry/10616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пунктом 6 части 1 статьи 6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4036), </w:t>
      </w:r>
      <w:hyperlink r:id="rId5" w:anchor="/document/70392898/entry/15241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подпунктом 5.2.41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Положения о Министерстве образования и науки Российской Федерации, утвержденного </w:t>
      </w:r>
      <w:hyperlink r:id="rId6" w:anchor="/document/70392898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постановлением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 Правительства Российской Федерации от 3 июня 2013 г. N 466 (Собрание законодательства Российской Федерации, 2013, N 23, ст. 2923; N 33, ст. 4386;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N 37, ст. 4702), </w:t>
      </w:r>
      <w:hyperlink r:id="rId7" w:anchor="/document/70429496/entry/1007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пунктом 7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Правил разработки, утверждения федеральных государственных образовательных стандартов и внесения в них изменений, утвержденных </w:t>
      </w:r>
      <w:hyperlink r:id="rId8" w:anchor="/document/70429496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постановлением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Правительства Российской Федерации от 5 августа 2013 г. N 661 (Собрание законодательства Российской Федерации, 2013, N 33, ст. 4377), приказываю: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 Утвердить прилагаемый </w:t>
      </w:r>
      <w:hyperlink r:id="rId9" w:anchor="/document/70512244/entry/100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федеральный государственный образовательный стандарт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дошкольного 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 Признать утратившими силу приказы Министерства образования и науки Российской Федерации: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hyperlink r:id="rId10" w:anchor="/document/197482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от 23 ноября 2009 г. N 655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"Об утверждении и введении в действие федеральных государственных требований к структуре основной общеобразовательной программы дошкольного образования" (зарегистрирован Министерством юстиции Российской Федерации 8 февраля 2010 г., регистрационный N 16299);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hyperlink r:id="rId11" w:anchor="/document/55172575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от 20 июля 2011 г. N 2151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"Об утверждении федеральных государственных требований к условиям реализации основной общеобразовательной программы дошкольного образования" (зарегистрирован Министерством юстиции Российской Федерации 14 ноября 2011 г., регистрационный N 22303).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 Настоящий приказ вступает в силу с 1 января 2014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7"/>
        <w:gridCol w:w="3554"/>
      </w:tblGrid>
      <w:tr w:rsidR="009D08DC" w:rsidRPr="009D08DC" w:rsidTr="009D08DC">
        <w:tc>
          <w:tcPr>
            <w:tcW w:w="3300" w:type="pct"/>
            <w:vAlign w:val="bottom"/>
            <w:hideMark/>
          </w:tcPr>
          <w:p w:rsidR="009D08DC" w:rsidRPr="009D08DC" w:rsidRDefault="009D08DC" w:rsidP="009D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9D08DC" w:rsidRPr="009D08DC" w:rsidRDefault="009D08DC" w:rsidP="009D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 Ливанов</w:t>
            </w:r>
          </w:p>
        </w:tc>
      </w:tr>
    </w:tbl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</w:t>
      </w:r>
    </w:p>
    <w:p w:rsidR="009D08DC" w:rsidRPr="009D08DC" w:rsidRDefault="009D08DC" w:rsidP="009D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Зарегистрировано в Минюсте РФ 14 ноября 2013 г.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Регистрационный N 30384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b/>
          <w:bCs/>
          <w:color w:val="22272F"/>
          <w:sz w:val="18"/>
          <w:szCs w:val="18"/>
          <w:lang w:eastAsia="ru-RU"/>
        </w:rPr>
        <w:t>Приложение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Федеральный государственный образовательный стандарт</w:t>
      </w: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дошкольного образования</w:t>
      </w: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(утв. </w:t>
      </w:r>
      <w:hyperlink r:id="rId12" w:anchor="/document/70512244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приказом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Министерства образования и науки РФ от 17 октября 2013 г. N 1155)</w:t>
      </w:r>
    </w:p>
    <w:p w:rsidR="009D08DC" w:rsidRPr="00377E26" w:rsidRDefault="009D08DC" w:rsidP="009D08DC">
      <w:pPr>
        <w:pBdr>
          <w:bottom w:val="dashed" w:sz="2" w:space="0" w:color="auto"/>
        </w:pBdr>
        <w:shd w:val="clear" w:color="auto" w:fill="E1E2E2"/>
        <w:spacing w:after="107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3272C0"/>
          <w:sz w:val="18"/>
          <w:szCs w:val="18"/>
          <w:lang w:eastAsia="ru-RU"/>
        </w:rPr>
        <w:t>С изменениями и дополнениями от:</w:t>
      </w:r>
      <w:r w:rsidR="00377E26" w:rsidRPr="00377E26">
        <w:rPr>
          <w:rFonts w:ascii="Times New Roman" w:hAnsi="Times New Roman" w:cs="Times New Roman"/>
          <w:color w:val="464C55"/>
          <w:sz w:val="18"/>
          <w:szCs w:val="18"/>
          <w:shd w:val="clear" w:color="auto" w:fill="E1E2E2"/>
        </w:rPr>
        <w:t xml:space="preserve"> 21 января 2019 г.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I. Общие положения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1.1. Настоящий федеральный государственный образовательный стандарт 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1.2. Стандарт разработан на основе </w:t>
      </w:r>
      <w:hyperlink r:id="rId13" w:anchor="/document/10103000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Конституции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Российской Федерации</w:t>
      </w:r>
      <w:hyperlink r:id="rId14" w:anchor="/document/70512244/entry/991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*(1)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и законодательства Российской Федерации и с учётом </w:t>
      </w:r>
      <w:hyperlink r:id="rId15" w:anchor="/document/2540422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Конвенц</w:t>
        </w:r>
        <w:proofErr w:type="gramStart"/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ии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ОО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 о правах ребенка</w:t>
      </w:r>
      <w:hyperlink r:id="rId16" w:anchor="/document/70512244/entry/992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*(2)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, в основе которых заложены следующие основные принципы: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самоценности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детства как важного этапа в общем развитии человека,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самоценность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уважение личности ребенка;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1.3. В Стандарте учитываются: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возможности освоения ребенком Программы на разных этапах ее реализации.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1.4. Основные принципы дошкольного образования: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поддержка инициативы детей в различных видах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сотрудничество Организации с семьей;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6) приобщение детей к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социокультурным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нормам, традициям семьи, общества и государства;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9) учет этнокультурной ситуации развития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1.5. Стандарт направлен на достижение следующих целей: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повышение социального статуса дошкольного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1.6. Стандарт направлен на решение следующих задач: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социокультурных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8) формирования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социокультурной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1.7. Стандарт является основой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для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разработки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1.8. Стандарт включает в себя требования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структуре Программы и ее объему;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условиям реализации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результатам освоения Программы.</w:t>
      </w:r>
    </w:p>
    <w:p w:rsidR="009D08DC" w:rsidRPr="009D08DC" w:rsidRDefault="009D08DC" w:rsidP="009D08D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  <w:t>Пункт 1.9 изменен с 25 февраля 2019 г. - </w:t>
      </w:r>
      <w:hyperlink r:id="rId17" w:anchor="/document/72173562/entry/100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Приказ</w:t>
        </w:r>
      </w:hyperlink>
      <w:r w:rsidRPr="009D08DC"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  <w:t> </w:t>
      </w:r>
      <w:proofErr w:type="spellStart"/>
      <w:r w:rsidRPr="009D08DC"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  <w:t>Минпросвещения</w:t>
      </w:r>
      <w:proofErr w:type="spellEnd"/>
      <w:r w:rsidRPr="009D08DC"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  <w:t xml:space="preserve"> России от 21 января 2019 г. N 31</w:t>
      </w:r>
    </w:p>
    <w:p w:rsidR="009D08DC" w:rsidRPr="009D08DC" w:rsidRDefault="009D08DC" w:rsidP="009D08DC">
      <w:pPr>
        <w:shd w:val="clear" w:color="auto" w:fill="F0E9D3"/>
        <w:spacing w:after="107" w:line="240" w:lineRule="auto"/>
        <w:jc w:val="both"/>
        <w:rPr>
          <w:rFonts w:ascii="Times New Roman" w:eastAsia="Times New Roman" w:hAnsi="Times New Roman" w:cs="Times New Roman"/>
          <w:color w:val="464C55"/>
          <w:sz w:val="18"/>
          <w:szCs w:val="18"/>
          <w:lang w:eastAsia="ru-RU"/>
        </w:rPr>
      </w:pPr>
      <w:hyperlink r:id="rId18" w:anchor="/document/77677348/entry/19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См. предыдущую редакцию</w:t>
        </w:r>
      </w:hyperlink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Федерации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Федерации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19" w:anchor="/document/70512244/entry/16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пункте 1.6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Стандарта.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2.4. Программа направлена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hyperlink r:id="rId20" w:anchor="/document/70512244/entry/993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*(3)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Программа может реализовываться в течение всего времени пребывания</w:t>
      </w:r>
      <w:hyperlink r:id="rId21" w:anchor="/document/70512244/entry/994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*(4)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детей в Организации.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социально-коммуникативное развитие;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познавательное развитие;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речевое развитие;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художественно-эстетическое развитие;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физическое развитие.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саморегуляции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социокультурных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общем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</w:t>
      </w: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 xml:space="preserve">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саморегуляции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 двигательной сфере;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предметно-пространственная развивающая образовательная среда;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2) характер взаимодействия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характер взаимодействия с другими детьми;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система отношений ребенка к миру, к другим людям, к себе самому.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22" w:anchor="/document/70512244/entry/25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пункт 2.5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Стандарта).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Пояснительная записка должна раскрывать: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цели и задачи реализации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принципы и подходы к формированию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Содержательный раздел Программы должен включать: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содержательном разделе Программы должны быть представлены: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а) особенности образовательной деятельности разных видов и культурных практик;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б) способы и направления поддержки детской инициативы;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в) особенности взаимодействия педагогического коллектива с семьями воспитанников;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специфику национальных,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социокультурных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и иных условий, в которых осуществляется образовательная деятельность;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сложившиеся традиции Организации или Группы.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1) обеспечение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коррекции нарушений развития различных категорий детей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представлена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развернуто в соответствии с </w:t>
      </w:r>
      <w:hyperlink r:id="rId23" w:anchor="/document/70512244/entry/211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пунктом 2.11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Стандарта, в случае если она не соответствует одной из примерных программ.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 краткой презентации Программы должны быть указаны: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используемые Примерные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характеристика взаимодействия педагогического коллектива с семьями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гарантирует охрану и укрепление физического и психического здоровья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обеспечивает эмоциональное благополучие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способствует профессиональному развитию педагогических работников;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создает условия для развивающего вариативного дошкольного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обеспечивает открытость дошкольного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недопустимость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6) возможность выбора детьми материалов, видов активности, участников совместной деятельности и общения;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7) защита детей от всех форм физического и психического насилия</w:t>
      </w:r>
      <w:hyperlink r:id="rId24" w:anchor="/document/70512244/entry/995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*(5)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3.2.2.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оптимизации работы с группой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которую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проводят квалифицированные специалисты (педагоги-психологи, психологи).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1) обеспечение эмоционального благополучия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через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непосредственное общение с каждым ребенком;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уважительное отношение к каждому ребенку, к его чувствам и потребностям;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2) поддержку индивидуальности и инициативы детей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через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создание условий для принятия детьми решений, выражения своих чувств и мыслей;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недирективную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установление правил взаимодействия в разных ситуациях: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развитие умения детей работать в группе сверстников;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создание условий для овладения культурными средствами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оценку индивидуального развития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для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3.2.8. Организация должна создавать возможности: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3.2.9.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Максимально допустимый объем образовательной нагрузки должен соответствовать </w:t>
      </w:r>
      <w:hyperlink r:id="rId25" w:anchor="/document/70414724/entry/100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 xml:space="preserve">санитарно-эпидемиологическим правилам и нормативам </w:t>
        </w:r>
        <w:proofErr w:type="spellStart"/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СанПиН</w:t>
        </w:r>
        <w:proofErr w:type="spellEnd"/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 xml:space="preserve"> 2.4.1.3049-13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утвержденным </w:t>
      </w:r>
      <w:hyperlink r:id="rId26" w:anchor="/document/70414724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постановлением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3.3. Требования к развивающей предметно-пространственной среде.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3.3.1.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3.3.3. Развивающая предметно-пространственная среда должна обеспечивать: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реализацию различных образовательных программ;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в случае организации инклюзивного образования - необходимые для него условия;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учет возрастных особенностей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возможность самовыражения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2)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Трансформируемость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3)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Полифункциональность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материалов предполагает: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Вариативность среды предполагает: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Доступность среды предполагает: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исправность и сохранность материалов и оборудования.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3.4. Требования к кадровым условиям реализации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27" w:anchor="/document/199499/entry/100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Едином квалификационном справочнике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образования", утвержденном </w:t>
      </w:r>
      <w:hyperlink r:id="rId28" w:anchor="/document/199499/entry/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приказом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 внесенными </w:t>
      </w:r>
      <w:hyperlink r:id="rId29" w:anchor="/document/55171672/entry/1000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приказом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Министерства здравоохранения и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</w:r>
      <w:hyperlink r:id="rId30" w:anchor="/document/70512244/entry/325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п. 3.2.5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настоящего Стандарта.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3.4.3.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3.4.4. При организации инклюзивного образования: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31" w:anchor="/document/70512244/entry/996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*(6)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3.5.1. Требования к материально-техническим условиям реализации Программы включают: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требования, определяемые в соответствии с правилами пожарной безопасности;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4) оснащенность помещений развивающей предметно-пространственной средой;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3.6.1.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3.6.2. Финансовые условия реализации Программы должны: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1) обеспечивать возможность выполнения требований Стандарта к условиям реализации и структуре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сурдоперевод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безбарьерную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расходов на оплату труда работников, реализующих Программу;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о-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и </w:t>
      </w:r>
      <w:proofErr w:type="spell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видео-материалов</w:t>
      </w:r>
      <w:proofErr w:type="spell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иных расходов, связанных с реализацией и обеспечением реализации Программы.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4.1.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соответствия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установленным требованиям образовательной деятельности и подготовки детей</w:t>
      </w:r>
      <w:hyperlink r:id="rId32" w:anchor="/document/70512244/entry/997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*(7)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hyperlink r:id="rId33" w:anchor="/document/70512244/entry/998" w:history="1">
        <w:r w:rsidRPr="009D08DC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*(8)</w:t>
        </w:r>
      </w:hyperlink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4.4. Настоящие требования являются ориентирами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для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б) решения задач: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формирования Программы;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анализа профессиональной деятельности;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взаимодействия с семьями;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в) изучения характеристик образования детей в возрасте от 2 месяцев до 8 лет;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аттестацию педагогических кадров;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оценку качества образования;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D08DC" w:rsidRPr="009D08DC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распределение стимулирующего </w:t>
      </w:r>
      <w:proofErr w:type="gramStart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фонда оплаты труда работников Организации</w:t>
      </w:r>
      <w:proofErr w:type="gramEnd"/>
      <w:r w:rsidRPr="009D08DC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Целевые ориентиры образования в младенческом и раннем возрасте: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 xml:space="preserve">стремится к общению </w:t>
      </w:r>
      <w:proofErr w:type="gramStart"/>
      <w:r w:rsidRPr="009D08DC">
        <w:rPr>
          <w:color w:val="22272F"/>
          <w:sz w:val="18"/>
          <w:szCs w:val="18"/>
        </w:rPr>
        <w:t>со</w:t>
      </w:r>
      <w:proofErr w:type="gramEnd"/>
      <w:r w:rsidRPr="009D08DC">
        <w:rPr>
          <w:color w:val="22272F"/>
          <w:sz w:val="18"/>
          <w:szCs w:val="1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проявляет интерес к сверстникам; наблюдает за их действиями и подражает им;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Целевые ориентиры на этапе завершения дошкольного образования:</w:t>
      </w:r>
    </w:p>
    <w:p w:rsidR="009D08DC" w:rsidRPr="009D08DC" w:rsidRDefault="009D08DC" w:rsidP="009D08DC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 w:rsidRPr="009D08DC">
        <w:rPr>
          <w:color w:val="22272F"/>
          <w:sz w:val="18"/>
          <w:szCs w:val="1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со</w:t>
      </w:r>
      <w:proofErr w:type="gramEnd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9D08DC" w:rsidRPr="00377E26" w:rsidRDefault="009D08DC" w:rsidP="009D0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______________________________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*(1) Российская газета, 25 декабря 1993 г.; Собрание законодательства Российской Федерации 2009, N 1, ст. 1, ст. 2.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*(2) Сборник международных договоров СССР, 1993, выпуск XLVI.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*(3) </w:t>
      </w:r>
      <w:hyperlink r:id="rId34" w:anchor="/document/70291362/entry/108170" w:history="1">
        <w:r w:rsidRPr="00377E26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lang w:eastAsia="ru-RU"/>
          </w:rPr>
          <w:t>Часть 6 статьи 12</w:t>
        </w:r>
      </w:hyperlink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*(5) </w:t>
      </w:r>
      <w:hyperlink r:id="rId35" w:anchor="/document/70291362/entry/108404" w:history="1">
        <w:r w:rsidRPr="00377E26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lang w:eastAsia="ru-RU"/>
          </w:rPr>
          <w:t>Пункт 9 части 1 статьи 34</w:t>
        </w:r>
      </w:hyperlink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proofErr w:type="gramStart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*(6) </w:t>
      </w:r>
      <w:hyperlink r:id="rId36" w:anchor="/document/179146/entry/1" w:history="1">
        <w:r w:rsidRPr="00377E26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lang w:eastAsia="ru-RU"/>
          </w:rPr>
          <w:t>Статья 1</w:t>
        </w:r>
      </w:hyperlink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</w:t>
      </w:r>
      <w:proofErr w:type="gramEnd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proofErr w:type="gramStart"/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2013, N 14, ст. 1666; N 27, ст. 3477).</w:t>
      </w:r>
      <w:proofErr w:type="gramEnd"/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*(7) С учетом положений </w:t>
      </w:r>
      <w:hyperlink r:id="rId37" w:anchor="/document/70291362/entry/108146" w:history="1">
        <w:r w:rsidRPr="00377E26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lang w:eastAsia="ru-RU"/>
          </w:rPr>
          <w:t>части 2 статьи 11</w:t>
        </w:r>
      </w:hyperlink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9D08DC" w:rsidRPr="00377E26" w:rsidRDefault="009D08DC" w:rsidP="009D0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*(8) </w:t>
      </w:r>
      <w:hyperlink r:id="rId38" w:anchor="/document/70291362/entry/108761" w:history="1">
        <w:r w:rsidRPr="00377E26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lang w:eastAsia="ru-RU"/>
          </w:rPr>
          <w:t>Часть 2 статьи 64</w:t>
        </w:r>
      </w:hyperlink>
      <w:r w:rsidRPr="00377E2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3E0414" w:rsidRPr="00377E26" w:rsidRDefault="003E0414">
      <w:pPr>
        <w:rPr>
          <w:rFonts w:ascii="Times New Roman" w:hAnsi="Times New Roman" w:cs="Times New Roman"/>
          <w:sz w:val="18"/>
          <w:szCs w:val="18"/>
        </w:rPr>
      </w:pPr>
    </w:p>
    <w:sectPr w:rsidR="003E0414" w:rsidRPr="00377E26" w:rsidSect="009D08D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9D08DC"/>
    <w:rsid w:val="00377E26"/>
    <w:rsid w:val="003E0414"/>
    <w:rsid w:val="009D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14"/>
  </w:style>
  <w:style w:type="paragraph" w:styleId="4">
    <w:name w:val="heading 4"/>
    <w:basedOn w:val="a"/>
    <w:link w:val="40"/>
    <w:uiPriority w:val="9"/>
    <w:qFormat/>
    <w:rsid w:val="009D08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8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D08DC"/>
    <w:rPr>
      <w:i/>
      <w:iCs/>
    </w:rPr>
  </w:style>
  <w:style w:type="paragraph" w:customStyle="1" w:styleId="s1">
    <w:name w:val="s_1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8DC"/>
    <w:rPr>
      <w:color w:val="0000FF"/>
      <w:u w:val="single"/>
    </w:rPr>
  </w:style>
  <w:style w:type="paragraph" w:customStyle="1" w:styleId="s16">
    <w:name w:val="s_16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D08DC"/>
  </w:style>
  <w:style w:type="paragraph" w:customStyle="1" w:styleId="s9">
    <w:name w:val="s_9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0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08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58223">
          <w:marLeft w:val="0"/>
          <w:marRight w:val="0"/>
          <w:marTop w:val="0"/>
          <w:marBottom w:val="50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452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849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589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1420">
                      <w:marLeft w:val="0"/>
                      <w:marRight w:val="0"/>
                      <w:marTop w:val="107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8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6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3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8610</Words>
  <Characters>49080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2022-11-07T11:27:00Z</dcterms:created>
  <dcterms:modified xsi:type="dcterms:W3CDTF">2022-11-07T11:45:00Z</dcterms:modified>
</cp:coreProperties>
</file>